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DCB5" w14:textId="77777777" w:rsidR="006F4EB9" w:rsidRPr="00A37F43" w:rsidRDefault="006F4EB9" w:rsidP="006F4EB9">
      <w:pPr>
        <w:rPr>
          <w:b/>
        </w:rPr>
      </w:pPr>
      <w:r w:rsidRPr="00A37F43">
        <w:rPr>
          <w:b/>
          <w:noProof/>
        </w:rPr>
        <w:drawing>
          <wp:inline distT="0" distB="0" distL="0" distR="0" wp14:anchorId="3FDE77C8" wp14:editId="54A60D32">
            <wp:extent cx="2724150" cy="1371600"/>
            <wp:effectExtent l="0" t="0" r="0" b="0"/>
            <wp:docPr id="1" name="Afbeelding 1" descr="~4894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944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371600"/>
                    </a:xfrm>
                    <a:prstGeom prst="rect">
                      <a:avLst/>
                    </a:prstGeom>
                    <a:noFill/>
                    <a:ln>
                      <a:noFill/>
                    </a:ln>
                  </pic:spPr>
                </pic:pic>
              </a:graphicData>
            </a:graphic>
          </wp:inline>
        </w:drawing>
      </w:r>
    </w:p>
    <w:p w14:paraId="6347A9B9" w14:textId="77777777" w:rsidR="006F4EB9" w:rsidRDefault="006F4EB9" w:rsidP="006F4EB9">
      <w:pPr>
        <w:rPr>
          <w:b/>
        </w:rPr>
      </w:pPr>
      <w:r>
        <w:rPr>
          <w:b/>
          <w:noProof/>
        </w:rPr>
        <w:drawing>
          <wp:anchor distT="0" distB="0" distL="114300" distR="114300" simplePos="0" relativeHeight="251659264" behindDoc="1" locked="0" layoutInCell="0" allowOverlap="1" wp14:anchorId="01551354" wp14:editId="37D34107">
            <wp:simplePos x="0" y="0"/>
            <wp:positionH relativeFrom="margin">
              <wp:posOffset>-1134110</wp:posOffset>
            </wp:positionH>
            <wp:positionV relativeFrom="margin">
              <wp:posOffset>-711200</wp:posOffset>
            </wp:positionV>
            <wp:extent cx="7559675" cy="10686415"/>
            <wp:effectExtent l="0" t="0" r="3175"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p>
    <w:p w14:paraId="4F471139" w14:textId="77777777" w:rsidR="006F4EB9" w:rsidRDefault="006F4EB9" w:rsidP="006F4EB9">
      <w:pPr>
        <w:rPr>
          <w:b/>
        </w:rPr>
      </w:pPr>
    </w:p>
    <w:p w14:paraId="746C960A" w14:textId="77777777" w:rsidR="006F4EB9" w:rsidRDefault="006F4EB9" w:rsidP="006F4EB9">
      <w:pPr>
        <w:rPr>
          <w:b/>
        </w:rPr>
      </w:pPr>
      <w:r>
        <w:rPr>
          <w:b/>
        </w:rPr>
        <w:t xml:space="preserve">Basistraining ‘Methodiek van het vlaggensysteem’ </w:t>
      </w:r>
    </w:p>
    <w:p w14:paraId="04C4F1C7" w14:textId="77777777" w:rsidR="006F4EB9" w:rsidRDefault="006F4EB9" w:rsidP="006F4EB9">
      <w:pPr>
        <w:rPr>
          <w:b/>
        </w:rPr>
      </w:pPr>
    </w:p>
    <w:p w14:paraId="127C0163" w14:textId="77777777" w:rsidR="006F4EB9" w:rsidRDefault="006F4EB9" w:rsidP="006F4EB9">
      <w:pPr>
        <w:rPr>
          <w:b/>
        </w:rPr>
      </w:pPr>
      <w:r>
        <w:rPr>
          <w:b/>
        </w:rPr>
        <w:t>Algemeen doel</w:t>
      </w:r>
    </w:p>
    <w:p w14:paraId="3A4DFF3E" w14:textId="6A80CB5A" w:rsidR="006F4EB9" w:rsidRDefault="006F4EB9" w:rsidP="006F4EB9">
      <w:r>
        <w:t xml:space="preserve">De training is gericht op kennis, bewustzijn en vaardigheden die professionals nodig hebben om adequaat om te gaan met </w:t>
      </w:r>
      <w:r w:rsidR="00E24CB7">
        <w:t>seksueel</w:t>
      </w:r>
      <w:r w:rsidR="00B1623E">
        <w:t xml:space="preserve"> gedrag</w:t>
      </w:r>
      <w:r w:rsidR="00E24CB7">
        <w:t xml:space="preserve"> en </w:t>
      </w:r>
      <w:r w:rsidR="00B1623E">
        <w:t xml:space="preserve">grenzen van kinderen en </w:t>
      </w:r>
      <w:r>
        <w:t>jongeren</w:t>
      </w:r>
      <w:r w:rsidR="00B1623E">
        <w:t>. De training richt zich ook op mensen met een beperking.</w:t>
      </w:r>
    </w:p>
    <w:p w14:paraId="5D45C3EA" w14:textId="77777777" w:rsidR="006F4EB9" w:rsidRDefault="006F4EB9" w:rsidP="006F4EB9"/>
    <w:p w14:paraId="5879D268" w14:textId="77777777" w:rsidR="006F4EB9" w:rsidRDefault="006F4EB9" w:rsidP="006F4EB9">
      <w:pPr>
        <w:rPr>
          <w:b/>
        </w:rPr>
      </w:pPr>
      <w:r>
        <w:rPr>
          <w:b/>
        </w:rPr>
        <w:t>Inhoud van de training</w:t>
      </w:r>
    </w:p>
    <w:p w14:paraId="5489B6EC" w14:textId="77777777" w:rsidR="006F4EB9" w:rsidRDefault="00995DFA" w:rsidP="006F4EB9">
      <w:r>
        <w:t>De methodiek van het vlaggensysteem leert medewerkers wat seksueel gezond gedrag is en wat seksueel overschrijdend gedrag is. In de methodiek van het vlaggensysteem wordt seksueel gedrag van kinderen en jongeren gekoppeld aan zes criteria: wederzijdse toestemming, vrijwilligheid, gelijkwaardigheid, leeftijds- en ontwikkeling adequaat, context adequaat en zelfrespect en vier gekleurde vlaggen. Het vlaggensysteem zet de criteria op een rij en koppelt deze aan een gekleurde vlag.</w:t>
      </w:r>
    </w:p>
    <w:p w14:paraId="423B5F17" w14:textId="77777777" w:rsidR="006F4EB9" w:rsidRPr="00A443D8" w:rsidRDefault="006F4EB9" w:rsidP="006F4EB9"/>
    <w:p w14:paraId="7ABBC9A6" w14:textId="77777777" w:rsidR="006F4EB9" w:rsidRDefault="006F4EB9" w:rsidP="006F4EB9">
      <w:pPr>
        <w:rPr>
          <w:b/>
        </w:rPr>
      </w:pPr>
      <w:r>
        <w:rPr>
          <w:b/>
        </w:rPr>
        <w:t>Programma</w:t>
      </w:r>
    </w:p>
    <w:p w14:paraId="3BE1A8F2" w14:textId="5727E17A" w:rsidR="000678A6" w:rsidRPr="000678A6" w:rsidRDefault="000678A6" w:rsidP="000678A6">
      <w:pPr>
        <w:rPr>
          <w:i/>
        </w:rPr>
      </w:pPr>
      <w:r w:rsidRPr="000678A6">
        <w:rPr>
          <w:i/>
        </w:rPr>
        <w:t>Introductie van de m</w:t>
      </w:r>
      <w:r>
        <w:rPr>
          <w:i/>
        </w:rPr>
        <w:t>ethodiek van het Vlaggensysteem</w:t>
      </w:r>
    </w:p>
    <w:p w14:paraId="5C8ADD01" w14:textId="71AC970D" w:rsidR="0090078E" w:rsidRDefault="0090078E" w:rsidP="000678A6">
      <w:pPr>
        <w:numPr>
          <w:ilvl w:val="0"/>
          <w:numId w:val="1"/>
        </w:numPr>
      </w:pPr>
      <w:r>
        <w:t>Waarom het vlaggensysteem? Wanneer gebruik je de methodiek? Wie is de doelgroep? Wat is het doel van de methodiek?</w:t>
      </w:r>
    </w:p>
    <w:p w14:paraId="6E853B7B" w14:textId="77777777" w:rsidR="0090078E" w:rsidRDefault="0090078E" w:rsidP="0090078E"/>
    <w:p w14:paraId="44C932BF" w14:textId="3675D3C6" w:rsidR="0090078E" w:rsidRPr="0090078E" w:rsidRDefault="0090078E" w:rsidP="0090078E">
      <w:pPr>
        <w:rPr>
          <w:i/>
        </w:rPr>
      </w:pPr>
      <w:r>
        <w:rPr>
          <w:i/>
        </w:rPr>
        <w:t>Seksuele ontwikkeling en grenzen</w:t>
      </w:r>
    </w:p>
    <w:p w14:paraId="297D58B3" w14:textId="36EDFA07" w:rsidR="006F4EB9" w:rsidRDefault="006F4EB9" w:rsidP="000678A6">
      <w:pPr>
        <w:numPr>
          <w:ilvl w:val="0"/>
          <w:numId w:val="1"/>
        </w:numPr>
      </w:pPr>
      <w:r>
        <w:t>Seksuele gedragingen welke zijn normaal en geaccepteerd en welke gedragingen zijn dat niet? Hoe kom je tot een oordeel hierin.</w:t>
      </w:r>
    </w:p>
    <w:p w14:paraId="77D81015" w14:textId="10A99955" w:rsidR="0090078E" w:rsidRDefault="0090078E" w:rsidP="000678A6">
      <w:pPr>
        <w:numPr>
          <w:ilvl w:val="0"/>
          <w:numId w:val="1"/>
        </w:numPr>
      </w:pPr>
      <w:r>
        <w:t>Seksuele ontwikkeling bij mensen met een beperking</w:t>
      </w:r>
      <w:r w:rsidR="00007C0A">
        <w:t>.</w:t>
      </w:r>
      <w:bookmarkStart w:id="0" w:name="_GoBack"/>
      <w:bookmarkEnd w:id="0"/>
    </w:p>
    <w:p w14:paraId="2081ECD6" w14:textId="77777777" w:rsidR="006F4EB9" w:rsidRDefault="006F4EB9" w:rsidP="006F4EB9"/>
    <w:p w14:paraId="18F28719" w14:textId="6F4A5AEB" w:rsidR="000678A6" w:rsidRDefault="000678A6" w:rsidP="000678A6">
      <w:pPr>
        <w:jc w:val="both"/>
        <w:rPr>
          <w:i/>
        </w:rPr>
      </w:pPr>
      <w:r>
        <w:rPr>
          <w:i/>
        </w:rPr>
        <w:t>Werken met de methodiek</w:t>
      </w:r>
    </w:p>
    <w:p w14:paraId="244806C7" w14:textId="3DCEC8A4" w:rsidR="0090078E" w:rsidRDefault="0090078E" w:rsidP="0090078E">
      <w:pPr>
        <w:numPr>
          <w:ilvl w:val="0"/>
          <w:numId w:val="2"/>
        </w:numPr>
      </w:pPr>
      <w:r>
        <w:t>Competenties voor begeleiders</w:t>
      </w:r>
      <w:r w:rsidR="00E24CB7">
        <w:t xml:space="preserve"> en preventies seksueel gedrag in beleid</w:t>
      </w:r>
    </w:p>
    <w:p w14:paraId="522C6794" w14:textId="7A38C4D9" w:rsidR="0090078E" w:rsidRDefault="0090078E" w:rsidP="0090078E">
      <w:pPr>
        <w:numPr>
          <w:ilvl w:val="0"/>
          <w:numId w:val="2"/>
        </w:numPr>
      </w:pPr>
      <w:r>
        <w:t>Welke interventies zijn passend bij het gedrag van het kind/jongere? En hoe sluit je met je interventies aan bij mensen met een beperking?</w:t>
      </w:r>
    </w:p>
    <w:p w14:paraId="2B357CCF" w14:textId="30B17E53" w:rsidR="000678A6" w:rsidRDefault="000678A6" w:rsidP="0090078E">
      <w:pPr>
        <w:numPr>
          <w:ilvl w:val="0"/>
          <w:numId w:val="2"/>
        </w:numPr>
      </w:pPr>
      <w:r>
        <w:t>Oefen</w:t>
      </w:r>
      <w:r w:rsidR="0090078E">
        <w:t xml:space="preserve">en en </w:t>
      </w:r>
      <w:r>
        <w:t xml:space="preserve">werken met </w:t>
      </w:r>
      <w:r w:rsidR="0090078E">
        <w:t>de methodiek.</w:t>
      </w:r>
    </w:p>
    <w:p w14:paraId="128EEC33" w14:textId="77777777" w:rsidR="000678A6" w:rsidRDefault="000678A6" w:rsidP="006F4EB9">
      <w:pPr>
        <w:rPr>
          <w:i/>
        </w:rPr>
      </w:pPr>
    </w:p>
    <w:p w14:paraId="33678D35" w14:textId="77777777" w:rsidR="006F4EB9" w:rsidRDefault="006F4EB9" w:rsidP="006F4EB9">
      <w:pPr>
        <w:rPr>
          <w:b/>
        </w:rPr>
      </w:pPr>
      <w:r w:rsidRPr="0087179B">
        <w:rPr>
          <w:i/>
        </w:rPr>
        <w:t>Casuïstiek en eigen ervaringen worden ingebracht en uitgewerkt.</w:t>
      </w:r>
      <w:r>
        <w:rPr>
          <w:i/>
          <w:noProof/>
        </w:rPr>
        <w:drawing>
          <wp:anchor distT="0" distB="0" distL="114300" distR="114300" simplePos="0" relativeHeight="251660288" behindDoc="1" locked="0" layoutInCell="1" allowOverlap="1" wp14:anchorId="3E727645" wp14:editId="48301A5F">
            <wp:simplePos x="0" y="0"/>
            <wp:positionH relativeFrom="margin">
              <wp:posOffset>-1453515</wp:posOffset>
            </wp:positionH>
            <wp:positionV relativeFrom="margin">
              <wp:posOffset>1371600</wp:posOffset>
            </wp:positionV>
            <wp:extent cx="7730490" cy="10927715"/>
            <wp:effectExtent l="0" t="0" r="381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10927715"/>
                    </a:xfrm>
                    <a:prstGeom prst="rect">
                      <a:avLst/>
                    </a:prstGeom>
                    <a:noFill/>
                  </pic:spPr>
                </pic:pic>
              </a:graphicData>
            </a:graphic>
            <wp14:sizeRelH relativeFrom="page">
              <wp14:pctWidth>0</wp14:pctWidth>
            </wp14:sizeRelH>
            <wp14:sizeRelV relativeFrom="page">
              <wp14:pctHeight>0</wp14:pctHeight>
            </wp14:sizeRelV>
          </wp:anchor>
        </w:drawing>
      </w:r>
    </w:p>
    <w:p w14:paraId="26A0FE53" w14:textId="77777777" w:rsidR="006F4EB9" w:rsidRDefault="006F4EB9" w:rsidP="006F4EB9">
      <w:pPr>
        <w:rPr>
          <w:b/>
        </w:rPr>
      </w:pPr>
    </w:p>
    <w:p w14:paraId="0949885A" w14:textId="77777777" w:rsidR="006F4EB9" w:rsidRDefault="006F4EB9" w:rsidP="006F4EB9">
      <w:pPr>
        <w:rPr>
          <w:i/>
        </w:rPr>
      </w:pPr>
    </w:p>
    <w:p w14:paraId="001A22B3" w14:textId="77777777" w:rsidR="006F4EB9" w:rsidRDefault="006F4EB9" w:rsidP="006F4EB9">
      <w:pPr>
        <w:jc w:val="both"/>
      </w:pPr>
    </w:p>
    <w:p w14:paraId="15297917" w14:textId="085AC952" w:rsidR="006F4EB9" w:rsidRDefault="006F4EB9" w:rsidP="000678A6">
      <w:pPr>
        <w:jc w:val="both"/>
      </w:pPr>
      <w:r>
        <w:rPr>
          <w:i/>
        </w:rPr>
        <w:t xml:space="preserve"> </w:t>
      </w:r>
    </w:p>
    <w:p w14:paraId="11FA06AB" w14:textId="77777777" w:rsidR="003F4FCC" w:rsidRDefault="003F4FCC"/>
    <w:sectPr w:rsidR="003F4FCC" w:rsidSect="00F86597">
      <w:footerReference w:type="even" r:id="rId9"/>
      <w:footerReference w:type="default" r:id="rId10"/>
      <w:pgSz w:w="11906" w:h="16838"/>
      <w:pgMar w:top="1120" w:right="1956" w:bottom="1134" w:left="1786"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3C7B7" w14:textId="77777777" w:rsidR="00000000" w:rsidRDefault="00007C0A">
      <w:pPr>
        <w:spacing w:line="240" w:lineRule="auto"/>
      </w:pPr>
      <w:r>
        <w:separator/>
      </w:r>
    </w:p>
  </w:endnote>
  <w:endnote w:type="continuationSeparator" w:id="0">
    <w:p w14:paraId="4D26F358" w14:textId="77777777" w:rsidR="00000000" w:rsidRDefault="00007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8EBF" w14:textId="77777777" w:rsidR="00F86597" w:rsidRDefault="00167370" w:rsidP="00F865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336FD6CE" w14:textId="77777777" w:rsidR="00F86597" w:rsidRDefault="00007C0A" w:rsidP="00F8659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E73F" w14:textId="747F2C0B" w:rsidR="00F86597" w:rsidRDefault="00167370" w:rsidP="00F865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07C0A">
      <w:rPr>
        <w:rStyle w:val="Paginanummer"/>
        <w:noProof/>
      </w:rPr>
      <w:t>2</w:t>
    </w:r>
    <w:r>
      <w:rPr>
        <w:rStyle w:val="Paginanummer"/>
      </w:rPr>
      <w:fldChar w:fldCharType="end"/>
    </w:r>
  </w:p>
  <w:p w14:paraId="76522B28" w14:textId="77777777" w:rsidR="00F86597" w:rsidRDefault="00007C0A" w:rsidP="00F8659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2A23" w14:textId="77777777" w:rsidR="00000000" w:rsidRDefault="00007C0A">
      <w:pPr>
        <w:spacing w:line="240" w:lineRule="auto"/>
      </w:pPr>
      <w:r>
        <w:separator/>
      </w:r>
    </w:p>
  </w:footnote>
  <w:footnote w:type="continuationSeparator" w:id="0">
    <w:p w14:paraId="27A4B1FB" w14:textId="77777777" w:rsidR="00000000" w:rsidRDefault="00007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2C45"/>
    <w:multiLevelType w:val="hybridMultilevel"/>
    <w:tmpl w:val="3D6E19D8"/>
    <w:lvl w:ilvl="0" w:tplc="C922CE6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AB7C64"/>
    <w:multiLevelType w:val="hybridMultilevel"/>
    <w:tmpl w:val="E9BEC9A6"/>
    <w:lvl w:ilvl="0" w:tplc="C922CE6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B9"/>
    <w:rsid w:val="00007C0A"/>
    <w:rsid w:val="000678A6"/>
    <w:rsid w:val="00167370"/>
    <w:rsid w:val="003F4FCC"/>
    <w:rsid w:val="006F4EB9"/>
    <w:rsid w:val="0090078E"/>
    <w:rsid w:val="00995DFA"/>
    <w:rsid w:val="009D2097"/>
    <w:rsid w:val="00B1623E"/>
    <w:rsid w:val="00E24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CC6A"/>
  <w15:chartTrackingRefBased/>
  <w15:docId w15:val="{E89B6B38-3F8C-458F-ABB2-37CB054D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F4EB9"/>
    <w:pPr>
      <w:spacing w:after="0" w:line="280" w:lineRule="atLeast"/>
    </w:pPr>
    <w:rPr>
      <w:rFonts w:ascii="Arial" w:eastAsia="Times New Roman" w:hAnsi="Arial" w:cs="Arial"/>
      <w:spacing w:val="8"/>
      <w:sz w:val="21"/>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F4EB9"/>
    <w:pPr>
      <w:tabs>
        <w:tab w:val="center" w:pos="4536"/>
        <w:tab w:val="right" w:pos="9072"/>
      </w:tabs>
    </w:pPr>
  </w:style>
  <w:style w:type="character" w:customStyle="1" w:styleId="VoettekstChar">
    <w:name w:val="Voettekst Char"/>
    <w:basedOn w:val="Standaardalinea-lettertype"/>
    <w:link w:val="Voettekst"/>
    <w:rsid w:val="006F4EB9"/>
    <w:rPr>
      <w:rFonts w:ascii="Arial" w:eastAsia="Times New Roman" w:hAnsi="Arial" w:cs="Arial"/>
      <w:spacing w:val="8"/>
      <w:sz w:val="21"/>
      <w:szCs w:val="24"/>
      <w:lang w:eastAsia="nl-NL"/>
    </w:rPr>
  </w:style>
  <w:style w:type="character" w:styleId="Paginanummer">
    <w:name w:val="page number"/>
    <w:basedOn w:val="Standaardalinea-lettertype"/>
    <w:rsid w:val="006F4EB9"/>
  </w:style>
  <w:style w:type="paragraph" w:styleId="Ballontekst">
    <w:name w:val="Balloon Text"/>
    <w:basedOn w:val="Standaard"/>
    <w:link w:val="BallontekstChar"/>
    <w:uiPriority w:val="99"/>
    <w:semiHidden/>
    <w:unhideWhenUsed/>
    <w:rsid w:val="000678A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78A6"/>
    <w:rPr>
      <w:rFonts w:ascii="Segoe UI" w:eastAsia="Times New Roman" w:hAnsi="Segoe UI" w:cs="Segoe UI"/>
      <w:spacing w:val="8"/>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236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Roelienke Gort</dc:creator>
  <cp:keywords/>
  <dc:description/>
  <cp:lastModifiedBy>Roelienke Gort</cp:lastModifiedBy>
  <cp:revision>3</cp:revision>
  <cp:lastPrinted>2016-10-25T14:30:00Z</cp:lastPrinted>
  <dcterms:created xsi:type="dcterms:W3CDTF">2016-10-25T10:07:00Z</dcterms:created>
  <dcterms:modified xsi:type="dcterms:W3CDTF">2017-09-20T08:17:00Z</dcterms:modified>
</cp:coreProperties>
</file>